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C7E44" w14:textId="77777777" w:rsidR="00D1382F" w:rsidRDefault="005065D9">
      <w:pPr>
        <w:pStyle w:val="a3"/>
        <w:spacing w:before="68"/>
        <w:ind w:left="378" w:right="117"/>
        <w:jc w:val="center"/>
      </w:pPr>
      <w:r>
        <w:t>Обґрунтування технічних та якісних характеристик предмета закупівлі, розміру</w:t>
      </w:r>
      <w:r>
        <w:rPr>
          <w:spacing w:val="-57"/>
        </w:rPr>
        <w:t xml:space="preserve"> </w:t>
      </w:r>
      <w:r>
        <w:t>бюджетного</w:t>
      </w:r>
      <w:r>
        <w:rPr>
          <w:spacing w:val="-1"/>
        </w:rPr>
        <w:t xml:space="preserve"> </w:t>
      </w:r>
      <w:r>
        <w:t>призначення,</w:t>
      </w:r>
      <w:r>
        <w:rPr>
          <w:spacing w:val="-1"/>
        </w:rPr>
        <w:t xml:space="preserve"> </w:t>
      </w:r>
      <w:r>
        <w:t>очікуваної вартості</w:t>
      </w:r>
      <w:r>
        <w:rPr>
          <w:spacing w:val="-1"/>
        </w:rPr>
        <w:t xml:space="preserve"> </w:t>
      </w:r>
      <w:r>
        <w:t>предмета закупівлі</w:t>
      </w:r>
    </w:p>
    <w:p w14:paraId="24F4DABC" w14:textId="77777777" w:rsidR="00D1382F" w:rsidRDefault="005065D9">
      <w:pPr>
        <w:ind w:left="381" w:right="117"/>
        <w:jc w:val="center"/>
        <w:rPr>
          <w:sz w:val="24"/>
        </w:rPr>
      </w:pPr>
      <w:r>
        <w:rPr>
          <w:spacing w:val="-1"/>
          <w:sz w:val="24"/>
        </w:rPr>
        <w:t>(відповідно до пункту 4</w:t>
      </w:r>
      <w:r>
        <w:rPr>
          <w:spacing w:val="-1"/>
          <w:sz w:val="24"/>
          <w:vertAlign w:val="superscript"/>
        </w:rPr>
        <w:t>1</w:t>
      </w:r>
      <w:r>
        <w:rPr>
          <w:spacing w:val="-1"/>
          <w:sz w:val="24"/>
        </w:rPr>
        <w:t xml:space="preserve"> </w:t>
      </w:r>
      <w:r>
        <w:rPr>
          <w:sz w:val="24"/>
        </w:rPr>
        <w:t>постанови КМУ від 11.10.2016 № 710 «Про ефективне використання</w:t>
      </w:r>
      <w:r>
        <w:rPr>
          <w:spacing w:val="-57"/>
          <w:sz w:val="24"/>
        </w:rPr>
        <w:t xml:space="preserve"> </w:t>
      </w:r>
      <w:r>
        <w:rPr>
          <w:sz w:val="24"/>
        </w:rPr>
        <w:t>державних</w:t>
      </w:r>
      <w:r>
        <w:rPr>
          <w:spacing w:val="1"/>
          <w:sz w:val="24"/>
        </w:rPr>
        <w:t xml:space="preserve"> </w:t>
      </w:r>
      <w:r>
        <w:rPr>
          <w:sz w:val="24"/>
        </w:rPr>
        <w:t>коштів»</w:t>
      </w:r>
      <w:r>
        <w:rPr>
          <w:spacing w:val="-6"/>
          <w:sz w:val="24"/>
        </w:rPr>
        <w:t xml:space="preserve"> </w:t>
      </w:r>
      <w:r>
        <w:rPr>
          <w:sz w:val="24"/>
        </w:rPr>
        <w:t>(зі змінами))</w:t>
      </w:r>
    </w:p>
    <w:p w14:paraId="23460586" w14:textId="77777777" w:rsidR="00556B45" w:rsidRDefault="00556B45">
      <w:pPr>
        <w:ind w:left="381" w:right="117"/>
        <w:jc w:val="center"/>
        <w:rPr>
          <w:sz w:val="24"/>
        </w:rPr>
      </w:pPr>
    </w:p>
    <w:tbl>
      <w:tblPr>
        <w:tblStyle w:val="TableNormal"/>
        <w:tblW w:w="10344"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
        <w:gridCol w:w="3398"/>
        <w:gridCol w:w="6502"/>
      </w:tblGrid>
      <w:tr w:rsidR="00D1382F" w14:paraId="7BC2D2CB" w14:textId="77777777" w:rsidTr="00556B45">
        <w:trPr>
          <w:trHeight w:val="768"/>
        </w:trPr>
        <w:tc>
          <w:tcPr>
            <w:tcW w:w="444" w:type="dxa"/>
          </w:tcPr>
          <w:p w14:paraId="3D9F9EF2" w14:textId="6B21823B" w:rsidR="00D1382F" w:rsidRDefault="005065D9" w:rsidP="00431D21">
            <w:pPr>
              <w:pStyle w:val="TableParagraph"/>
              <w:ind w:left="0"/>
              <w:rPr>
                <w:sz w:val="24"/>
              </w:rPr>
            </w:pPr>
            <w:r>
              <w:rPr>
                <w:sz w:val="24"/>
              </w:rPr>
              <w:t>1</w:t>
            </w:r>
          </w:p>
        </w:tc>
        <w:tc>
          <w:tcPr>
            <w:tcW w:w="3398" w:type="dxa"/>
          </w:tcPr>
          <w:p w14:paraId="2FA176DE" w14:textId="77777777" w:rsidR="00D1382F" w:rsidRDefault="005065D9" w:rsidP="00431D21">
            <w:pPr>
              <w:pStyle w:val="TableParagraph"/>
              <w:spacing w:line="275" w:lineRule="exact"/>
              <w:ind w:left="110"/>
              <w:rPr>
                <w:b/>
                <w:sz w:val="24"/>
              </w:rPr>
            </w:pPr>
            <w:r>
              <w:rPr>
                <w:b/>
                <w:sz w:val="24"/>
              </w:rPr>
              <w:t>Назва</w:t>
            </w:r>
            <w:r>
              <w:rPr>
                <w:b/>
                <w:spacing w:val="-3"/>
                <w:sz w:val="24"/>
              </w:rPr>
              <w:t xml:space="preserve"> </w:t>
            </w:r>
            <w:r>
              <w:rPr>
                <w:b/>
                <w:sz w:val="24"/>
              </w:rPr>
              <w:t>предмета</w:t>
            </w:r>
            <w:r>
              <w:rPr>
                <w:b/>
                <w:spacing w:val="-2"/>
                <w:sz w:val="24"/>
              </w:rPr>
              <w:t xml:space="preserve"> </w:t>
            </w:r>
            <w:r>
              <w:rPr>
                <w:b/>
                <w:sz w:val="24"/>
              </w:rPr>
              <w:t>закупівлі</w:t>
            </w:r>
          </w:p>
        </w:tc>
        <w:tc>
          <w:tcPr>
            <w:tcW w:w="6502" w:type="dxa"/>
          </w:tcPr>
          <w:p w14:paraId="6010B37E" w14:textId="7BD8A51D" w:rsidR="00D1382F" w:rsidRDefault="00AE3718" w:rsidP="0016218C">
            <w:pPr>
              <w:pStyle w:val="TableParagraph"/>
              <w:spacing w:line="268" w:lineRule="exact"/>
              <w:rPr>
                <w:sz w:val="24"/>
              </w:rPr>
            </w:pPr>
            <w:r w:rsidRPr="00AE3718">
              <w:rPr>
                <w:sz w:val="24"/>
              </w:rPr>
              <w:t>Послуги з використання комп’ютерної програми «SEMANTRUM»</w:t>
            </w:r>
            <w:r w:rsidRPr="00AE3718">
              <w:rPr>
                <w:sz w:val="24"/>
              </w:rPr>
              <w:t xml:space="preserve"> </w:t>
            </w:r>
            <w:r w:rsidR="002E0F03">
              <w:rPr>
                <w:sz w:val="24"/>
              </w:rPr>
              <w:t>(к</w:t>
            </w:r>
            <w:r w:rsidR="002E0F03" w:rsidRPr="002E0F03">
              <w:rPr>
                <w:sz w:val="24"/>
              </w:rPr>
              <w:t>од ДК 021:2015</w:t>
            </w:r>
            <w:r w:rsidR="00F74655">
              <w:rPr>
                <w:sz w:val="24"/>
              </w:rPr>
              <w:t xml:space="preserve"> -</w:t>
            </w:r>
            <w:r w:rsidR="002E0F03" w:rsidRPr="002E0F03">
              <w:rPr>
                <w:sz w:val="24"/>
              </w:rPr>
              <w:t xml:space="preserve"> </w:t>
            </w:r>
            <w:r w:rsidR="009A23EE" w:rsidRPr="009A23EE">
              <w:rPr>
                <w:sz w:val="24"/>
              </w:rPr>
              <w:t>48220000-6 — Пакети програмного забезпечення для мереж Інтернет та Інтранет</w:t>
            </w:r>
            <w:r w:rsidR="002E0F03">
              <w:rPr>
                <w:sz w:val="24"/>
              </w:rPr>
              <w:t>)</w:t>
            </w:r>
          </w:p>
        </w:tc>
      </w:tr>
      <w:tr w:rsidR="00D1382F" w14:paraId="5507C73A" w14:textId="77777777" w:rsidTr="00556B45">
        <w:trPr>
          <w:trHeight w:val="553"/>
        </w:trPr>
        <w:tc>
          <w:tcPr>
            <w:tcW w:w="444" w:type="dxa"/>
          </w:tcPr>
          <w:p w14:paraId="7C1DB6C5" w14:textId="77777777" w:rsidR="00D1382F" w:rsidRDefault="005065D9">
            <w:pPr>
              <w:pStyle w:val="TableParagraph"/>
              <w:rPr>
                <w:sz w:val="24"/>
              </w:rPr>
            </w:pPr>
            <w:r>
              <w:rPr>
                <w:sz w:val="24"/>
              </w:rPr>
              <w:t>2</w:t>
            </w:r>
          </w:p>
        </w:tc>
        <w:tc>
          <w:tcPr>
            <w:tcW w:w="3398" w:type="dxa"/>
          </w:tcPr>
          <w:p w14:paraId="1AF99BAE" w14:textId="77777777" w:rsidR="00D1382F" w:rsidRDefault="005065D9">
            <w:pPr>
              <w:pStyle w:val="TableParagraph"/>
              <w:spacing w:line="275" w:lineRule="exact"/>
              <w:ind w:left="110"/>
              <w:rPr>
                <w:b/>
                <w:sz w:val="24"/>
              </w:rPr>
            </w:pPr>
            <w:r>
              <w:rPr>
                <w:b/>
                <w:sz w:val="24"/>
              </w:rPr>
              <w:t>Вид</w:t>
            </w:r>
            <w:r>
              <w:rPr>
                <w:b/>
                <w:spacing w:val="-3"/>
                <w:sz w:val="24"/>
              </w:rPr>
              <w:t xml:space="preserve"> </w:t>
            </w:r>
            <w:r>
              <w:rPr>
                <w:b/>
                <w:sz w:val="24"/>
              </w:rPr>
              <w:t>процедури</w:t>
            </w:r>
          </w:p>
        </w:tc>
        <w:tc>
          <w:tcPr>
            <w:tcW w:w="6502" w:type="dxa"/>
          </w:tcPr>
          <w:p w14:paraId="74D61C47" w14:textId="790B6618" w:rsidR="00D1382F" w:rsidRDefault="005065D9">
            <w:pPr>
              <w:pStyle w:val="TableParagraph"/>
              <w:rPr>
                <w:sz w:val="24"/>
              </w:rPr>
            </w:pPr>
            <w:r>
              <w:rPr>
                <w:sz w:val="24"/>
              </w:rPr>
              <w:t>Відкриті</w:t>
            </w:r>
            <w:r>
              <w:rPr>
                <w:spacing w:val="-2"/>
                <w:sz w:val="24"/>
              </w:rPr>
              <w:t xml:space="preserve"> </w:t>
            </w:r>
            <w:r>
              <w:rPr>
                <w:sz w:val="24"/>
              </w:rPr>
              <w:t>торги</w:t>
            </w:r>
            <w:r w:rsidR="00657886">
              <w:rPr>
                <w:sz w:val="24"/>
              </w:rPr>
              <w:t xml:space="preserve"> з особливостями</w:t>
            </w:r>
          </w:p>
        </w:tc>
      </w:tr>
      <w:tr w:rsidR="00D1382F" w14:paraId="16DAE91E" w14:textId="77777777" w:rsidTr="00556B45">
        <w:trPr>
          <w:trHeight w:val="555"/>
        </w:trPr>
        <w:tc>
          <w:tcPr>
            <w:tcW w:w="444" w:type="dxa"/>
          </w:tcPr>
          <w:p w14:paraId="2672EA97" w14:textId="77777777" w:rsidR="00D1382F" w:rsidRDefault="005065D9">
            <w:pPr>
              <w:pStyle w:val="TableParagraph"/>
              <w:rPr>
                <w:sz w:val="24"/>
              </w:rPr>
            </w:pPr>
            <w:r>
              <w:rPr>
                <w:sz w:val="24"/>
              </w:rPr>
              <w:t>3</w:t>
            </w:r>
          </w:p>
        </w:tc>
        <w:tc>
          <w:tcPr>
            <w:tcW w:w="3398" w:type="dxa"/>
          </w:tcPr>
          <w:p w14:paraId="219E79A0" w14:textId="77777777" w:rsidR="00D1382F" w:rsidRDefault="005065D9">
            <w:pPr>
              <w:pStyle w:val="TableParagraph"/>
              <w:spacing w:line="275" w:lineRule="exact"/>
              <w:ind w:left="110"/>
              <w:rPr>
                <w:b/>
                <w:sz w:val="24"/>
              </w:rPr>
            </w:pPr>
            <w:r>
              <w:rPr>
                <w:b/>
                <w:sz w:val="24"/>
              </w:rPr>
              <w:t>Ідентифікатор</w:t>
            </w:r>
            <w:r>
              <w:rPr>
                <w:b/>
                <w:spacing w:val="-4"/>
                <w:sz w:val="24"/>
              </w:rPr>
              <w:t xml:space="preserve"> </w:t>
            </w:r>
            <w:r>
              <w:rPr>
                <w:b/>
                <w:sz w:val="24"/>
              </w:rPr>
              <w:t>закупівлі</w:t>
            </w:r>
          </w:p>
        </w:tc>
        <w:tc>
          <w:tcPr>
            <w:tcW w:w="6502" w:type="dxa"/>
          </w:tcPr>
          <w:p w14:paraId="57ACAFA3" w14:textId="103452C0" w:rsidR="00D1382F" w:rsidRDefault="009A23EE">
            <w:pPr>
              <w:pStyle w:val="TableParagraph"/>
              <w:rPr>
                <w:sz w:val="24"/>
              </w:rPr>
            </w:pPr>
            <w:r w:rsidRPr="009A23EE">
              <w:rPr>
                <w:sz w:val="24"/>
              </w:rPr>
              <w:t>https://prozorro.gov.ua/uk/tender/UA-2026-03-18-009610-a</w:t>
            </w:r>
          </w:p>
        </w:tc>
      </w:tr>
      <w:tr w:rsidR="00D1382F" w14:paraId="59E8A429" w14:textId="77777777" w:rsidTr="00556B45">
        <w:trPr>
          <w:trHeight w:val="2095"/>
        </w:trPr>
        <w:tc>
          <w:tcPr>
            <w:tcW w:w="444" w:type="dxa"/>
          </w:tcPr>
          <w:p w14:paraId="672DE2C3" w14:textId="77777777" w:rsidR="00D1382F" w:rsidRDefault="005065D9">
            <w:pPr>
              <w:pStyle w:val="TableParagraph"/>
              <w:rPr>
                <w:sz w:val="24"/>
              </w:rPr>
            </w:pPr>
            <w:r>
              <w:rPr>
                <w:sz w:val="24"/>
              </w:rPr>
              <w:t>4</w:t>
            </w:r>
          </w:p>
        </w:tc>
        <w:tc>
          <w:tcPr>
            <w:tcW w:w="3398" w:type="dxa"/>
          </w:tcPr>
          <w:p w14:paraId="66613BE3" w14:textId="77777777" w:rsidR="00D1382F" w:rsidRDefault="005065D9">
            <w:pPr>
              <w:pStyle w:val="TableParagraph"/>
              <w:spacing w:line="276" w:lineRule="auto"/>
              <w:ind w:left="110" w:right="259"/>
              <w:jc w:val="both"/>
              <w:rPr>
                <w:b/>
                <w:sz w:val="24"/>
              </w:rPr>
            </w:pPr>
            <w:r>
              <w:rPr>
                <w:b/>
                <w:sz w:val="24"/>
              </w:rPr>
              <w:t>Обґрунтування технічних</w:t>
            </w:r>
            <w:r>
              <w:rPr>
                <w:b/>
                <w:spacing w:val="-57"/>
                <w:sz w:val="24"/>
              </w:rPr>
              <w:t xml:space="preserve"> </w:t>
            </w:r>
            <w:r>
              <w:rPr>
                <w:b/>
                <w:sz w:val="24"/>
              </w:rPr>
              <w:t>та якісних характеристик</w:t>
            </w:r>
            <w:r>
              <w:rPr>
                <w:b/>
                <w:spacing w:val="-57"/>
                <w:sz w:val="24"/>
              </w:rPr>
              <w:t xml:space="preserve"> </w:t>
            </w:r>
            <w:r>
              <w:rPr>
                <w:b/>
                <w:sz w:val="24"/>
              </w:rPr>
              <w:t>предмета</w:t>
            </w:r>
            <w:r>
              <w:rPr>
                <w:b/>
                <w:spacing w:val="-1"/>
                <w:sz w:val="24"/>
              </w:rPr>
              <w:t xml:space="preserve"> </w:t>
            </w:r>
            <w:r>
              <w:rPr>
                <w:b/>
                <w:sz w:val="24"/>
              </w:rPr>
              <w:t>закупівлі</w:t>
            </w:r>
          </w:p>
        </w:tc>
        <w:tc>
          <w:tcPr>
            <w:tcW w:w="6502" w:type="dxa"/>
          </w:tcPr>
          <w:p w14:paraId="3B4366A1" w14:textId="4DAEB13B" w:rsidR="00D1382F" w:rsidRDefault="001E5C34">
            <w:pPr>
              <w:pStyle w:val="TableParagraph"/>
              <w:spacing w:line="240" w:lineRule="auto"/>
              <w:ind w:right="95"/>
              <w:jc w:val="both"/>
              <w:rPr>
                <w:sz w:val="24"/>
              </w:rPr>
            </w:pPr>
            <w:r>
              <w:rPr>
                <w:sz w:val="24"/>
              </w:rPr>
              <w:t xml:space="preserve">          </w:t>
            </w:r>
            <w:r w:rsidR="005065D9">
              <w:rPr>
                <w:sz w:val="24"/>
              </w:rPr>
              <w:t>Детальна</w:t>
            </w:r>
            <w:r w:rsidR="005065D9">
              <w:rPr>
                <w:spacing w:val="1"/>
                <w:sz w:val="24"/>
              </w:rPr>
              <w:t xml:space="preserve"> </w:t>
            </w:r>
            <w:r w:rsidR="005065D9">
              <w:rPr>
                <w:sz w:val="24"/>
              </w:rPr>
              <w:t>інформація</w:t>
            </w:r>
            <w:r w:rsidR="005065D9">
              <w:rPr>
                <w:spacing w:val="1"/>
                <w:sz w:val="24"/>
              </w:rPr>
              <w:t xml:space="preserve"> </w:t>
            </w:r>
            <w:r w:rsidR="005065D9">
              <w:rPr>
                <w:sz w:val="24"/>
              </w:rPr>
              <w:t>про</w:t>
            </w:r>
            <w:r w:rsidR="005065D9">
              <w:rPr>
                <w:spacing w:val="1"/>
                <w:sz w:val="24"/>
              </w:rPr>
              <w:t xml:space="preserve"> </w:t>
            </w:r>
            <w:r w:rsidR="005065D9">
              <w:rPr>
                <w:sz w:val="24"/>
              </w:rPr>
              <w:t>технічні,</w:t>
            </w:r>
            <w:r w:rsidR="005065D9">
              <w:rPr>
                <w:spacing w:val="1"/>
                <w:sz w:val="24"/>
              </w:rPr>
              <w:t xml:space="preserve"> </w:t>
            </w:r>
            <w:r w:rsidR="005065D9">
              <w:rPr>
                <w:sz w:val="24"/>
              </w:rPr>
              <w:t>якісні</w:t>
            </w:r>
            <w:r w:rsidR="005065D9">
              <w:rPr>
                <w:spacing w:val="1"/>
                <w:sz w:val="24"/>
              </w:rPr>
              <w:t xml:space="preserve"> </w:t>
            </w:r>
            <w:r w:rsidR="005065D9">
              <w:rPr>
                <w:sz w:val="24"/>
              </w:rPr>
              <w:t>та</w:t>
            </w:r>
            <w:r w:rsidR="005065D9">
              <w:rPr>
                <w:spacing w:val="1"/>
                <w:sz w:val="24"/>
              </w:rPr>
              <w:t xml:space="preserve"> </w:t>
            </w:r>
            <w:r w:rsidR="005065D9">
              <w:rPr>
                <w:sz w:val="24"/>
              </w:rPr>
              <w:t>кількісні</w:t>
            </w:r>
            <w:r w:rsidR="005065D9">
              <w:rPr>
                <w:spacing w:val="1"/>
                <w:sz w:val="24"/>
              </w:rPr>
              <w:t xml:space="preserve"> </w:t>
            </w:r>
            <w:r w:rsidR="005065D9">
              <w:rPr>
                <w:sz w:val="24"/>
              </w:rPr>
              <w:t>характеристики предмета закупівлі наведена в тендерній</w:t>
            </w:r>
            <w:r w:rsidR="005065D9">
              <w:rPr>
                <w:spacing w:val="1"/>
                <w:sz w:val="24"/>
              </w:rPr>
              <w:t xml:space="preserve"> </w:t>
            </w:r>
            <w:r w:rsidR="005065D9">
              <w:rPr>
                <w:sz w:val="24"/>
              </w:rPr>
              <w:t>документації</w:t>
            </w:r>
            <w:r w:rsidR="005065D9">
              <w:rPr>
                <w:spacing w:val="-1"/>
                <w:sz w:val="24"/>
              </w:rPr>
              <w:t xml:space="preserve"> </w:t>
            </w:r>
            <w:r w:rsidR="005065D9">
              <w:rPr>
                <w:sz w:val="24"/>
              </w:rPr>
              <w:t>на</w:t>
            </w:r>
            <w:r w:rsidR="005065D9">
              <w:rPr>
                <w:spacing w:val="-1"/>
                <w:sz w:val="24"/>
              </w:rPr>
              <w:t xml:space="preserve"> </w:t>
            </w:r>
            <w:r w:rsidR="005065D9">
              <w:rPr>
                <w:sz w:val="24"/>
              </w:rPr>
              <w:t>закупівлю</w:t>
            </w:r>
            <w:r w:rsidR="00431D21">
              <w:rPr>
                <w:sz w:val="24"/>
              </w:rPr>
              <w:t xml:space="preserve"> та розміщена на електронному майданчику.</w:t>
            </w:r>
          </w:p>
          <w:p w14:paraId="23C50F4C" w14:textId="32990B0D" w:rsidR="00D1382F" w:rsidRDefault="001E5C34">
            <w:pPr>
              <w:pStyle w:val="TableParagraph"/>
              <w:spacing w:before="141" w:line="240" w:lineRule="auto"/>
              <w:ind w:right="99"/>
              <w:jc w:val="both"/>
              <w:rPr>
                <w:sz w:val="24"/>
              </w:rPr>
            </w:pPr>
            <w:r>
              <w:rPr>
                <w:sz w:val="24"/>
              </w:rPr>
              <w:t xml:space="preserve">         </w:t>
            </w:r>
            <w:r w:rsidR="005065D9">
              <w:rPr>
                <w:sz w:val="24"/>
              </w:rPr>
              <w:t>Технічні</w:t>
            </w:r>
            <w:r w:rsidR="005065D9">
              <w:rPr>
                <w:spacing w:val="1"/>
                <w:sz w:val="24"/>
              </w:rPr>
              <w:t xml:space="preserve"> </w:t>
            </w:r>
            <w:r w:rsidR="005065D9">
              <w:rPr>
                <w:sz w:val="24"/>
              </w:rPr>
              <w:t>та</w:t>
            </w:r>
            <w:r w:rsidR="005065D9">
              <w:rPr>
                <w:spacing w:val="1"/>
                <w:sz w:val="24"/>
              </w:rPr>
              <w:t xml:space="preserve"> </w:t>
            </w:r>
            <w:r w:rsidR="005065D9">
              <w:rPr>
                <w:sz w:val="24"/>
              </w:rPr>
              <w:t>якісні</w:t>
            </w:r>
            <w:r w:rsidR="005065D9">
              <w:rPr>
                <w:spacing w:val="1"/>
                <w:sz w:val="24"/>
              </w:rPr>
              <w:t xml:space="preserve"> </w:t>
            </w:r>
            <w:r w:rsidR="005065D9">
              <w:rPr>
                <w:sz w:val="24"/>
              </w:rPr>
              <w:t>характеристики</w:t>
            </w:r>
            <w:r w:rsidR="005065D9">
              <w:rPr>
                <w:spacing w:val="1"/>
                <w:sz w:val="24"/>
              </w:rPr>
              <w:t xml:space="preserve"> </w:t>
            </w:r>
            <w:r w:rsidR="005065D9">
              <w:rPr>
                <w:sz w:val="24"/>
              </w:rPr>
              <w:t>предмета</w:t>
            </w:r>
            <w:r w:rsidR="005065D9">
              <w:rPr>
                <w:spacing w:val="1"/>
                <w:sz w:val="24"/>
              </w:rPr>
              <w:t xml:space="preserve"> </w:t>
            </w:r>
            <w:r w:rsidR="005065D9">
              <w:rPr>
                <w:sz w:val="24"/>
              </w:rPr>
              <w:t>закупівлі</w:t>
            </w:r>
            <w:r w:rsidR="005065D9">
              <w:rPr>
                <w:spacing w:val="1"/>
                <w:sz w:val="24"/>
              </w:rPr>
              <w:t xml:space="preserve"> </w:t>
            </w:r>
            <w:r w:rsidR="005065D9">
              <w:rPr>
                <w:sz w:val="24"/>
              </w:rPr>
              <w:t>визначені відповідно до потреб замовника з урахуванням</w:t>
            </w:r>
            <w:r w:rsidR="005065D9">
              <w:rPr>
                <w:spacing w:val="-57"/>
                <w:sz w:val="24"/>
              </w:rPr>
              <w:t xml:space="preserve"> </w:t>
            </w:r>
            <w:r w:rsidR="005065D9">
              <w:rPr>
                <w:sz w:val="24"/>
              </w:rPr>
              <w:t>нормативних</w:t>
            </w:r>
            <w:r w:rsidR="005065D9">
              <w:rPr>
                <w:spacing w:val="2"/>
                <w:sz w:val="24"/>
              </w:rPr>
              <w:t xml:space="preserve"> </w:t>
            </w:r>
            <w:r w:rsidR="005065D9">
              <w:rPr>
                <w:sz w:val="24"/>
              </w:rPr>
              <w:t>вимог</w:t>
            </w:r>
          </w:p>
        </w:tc>
      </w:tr>
      <w:tr w:rsidR="00D1382F" w14:paraId="7720A911" w14:textId="77777777" w:rsidTr="00556B45">
        <w:trPr>
          <w:trHeight w:val="893"/>
        </w:trPr>
        <w:tc>
          <w:tcPr>
            <w:tcW w:w="444" w:type="dxa"/>
          </w:tcPr>
          <w:p w14:paraId="4CEE92A8" w14:textId="77777777" w:rsidR="00D1382F" w:rsidRDefault="005065D9">
            <w:pPr>
              <w:pStyle w:val="TableParagraph"/>
              <w:rPr>
                <w:sz w:val="24"/>
              </w:rPr>
            </w:pPr>
            <w:r>
              <w:rPr>
                <w:sz w:val="24"/>
              </w:rPr>
              <w:t>5</w:t>
            </w:r>
          </w:p>
        </w:tc>
        <w:tc>
          <w:tcPr>
            <w:tcW w:w="3398" w:type="dxa"/>
          </w:tcPr>
          <w:p w14:paraId="777D2818" w14:textId="77777777" w:rsidR="00D1382F" w:rsidRDefault="005065D9">
            <w:pPr>
              <w:pStyle w:val="TableParagraph"/>
              <w:spacing w:line="276" w:lineRule="auto"/>
              <w:ind w:left="110" w:right="299"/>
              <w:rPr>
                <w:b/>
                <w:sz w:val="24"/>
              </w:rPr>
            </w:pPr>
            <w:r>
              <w:rPr>
                <w:b/>
                <w:sz w:val="24"/>
              </w:rPr>
              <w:t>Обґрунтування розміру</w:t>
            </w:r>
            <w:r>
              <w:rPr>
                <w:b/>
                <w:spacing w:val="1"/>
                <w:sz w:val="24"/>
              </w:rPr>
              <w:t xml:space="preserve"> </w:t>
            </w:r>
            <w:r>
              <w:rPr>
                <w:b/>
                <w:sz w:val="24"/>
              </w:rPr>
              <w:t>бюджетного</w:t>
            </w:r>
            <w:r>
              <w:rPr>
                <w:b/>
                <w:spacing w:val="-12"/>
                <w:sz w:val="24"/>
              </w:rPr>
              <w:t xml:space="preserve"> </w:t>
            </w:r>
            <w:r>
              <w:rPr>
                <w:b/>
                <w:sz w:val="24"/>
              </w:rPr>
              <w:t>призначення</w:t>
            </w:r>
          </w:p>
        </w:tc>
        <w:tc>
          <w:tcPr>
            <w:tcW w:w="6502" w:type="dxa"/>
          </w:tcPr>
          <w:p w14:paraId="17782498" w14:textId="6C67E650" w:rsidR="00D1382F" w:rsidRDefault="005065D9">
            <w:pPr>
              <w:pStyle w:val="TableParagraph"/>
              <w:spacing w:line="276" w:lineRule="auto"/>
              <w:ind w:right="165"/>
              <w:rPr>
                <w:sz w:val="24"/>
              </w:rPr>
            </w:pPr>
            <w:r>
              <w:rPr>
                <w:sz w:val="24"/>
              </w:rPr>
              <w:t>Розмір бюджетного призначення, визначений відповідно</w:t>
            </w:r>
            <w:r>
              <w:rPr>
                <w:spacing w:val="-57"/>
                <w:sz w:val="24"/>
              </w:rPr>
              <w:t xml:space="preserve"> </w:t>
            </w:r>
            <w:r>
              <w:rPr>
                <w:sz w:val="24"/>
              </w:rPr>
              <w:t>до розрахунку</w:t>
            </w:r>
            <w:r>
              <w:rPr>
                <w:spacing w:val="-4"/>
                <w:sz w:val="24"/>
              </w:rPr>
              <w:t xml:space="preserve"> </w:t>
            </w:r>
            <w:r>
              <w:rPr>
                <w:sz w:val="24"/>
              </w:rPr>
              <w:t>проєкту</w:t>
            </w:r>
            <w:r>
              <w:rPr>
                <w:spacing w:val="-3"/>
                <w:sz w:val="24"/>
              </w:rPr>
              <w:t xml:space="preserve"> </w:t>
            </w:r>
            <w:r>
              <w:rPr>
                <w:sz w:val="24"/>
              </w:rPr>
              <w:t>плану</w:t>
            </w:r>
            <w:r>
              <w:rPr>
                <w:spacing w:val="-8"/>
                <w:sz w:val="24"/>
              </w:rPr>
              <w:t xml:space="preserve"> </w:t>
            </w:r>
            <w:r>
              <w:rPr>
                <w:sz w:val="24"/>
              </w:rPr>
              <w:t>заходів</w:t>
            </w:r>
            <w:r>
              <w:rPr>
                <w:spacing w:val="3"/>
                <w:sz w:val="24"/>
              </w:rPr>
              <w:t xml:space="preserve"> </w:t>
            </w:r>
            <w:r>
              <w:rPr>
                <w:sz w:val="24"/>
              </w:rPr>
              <w:t>на</w:t>
            </w:r>
            <w:r>
              <w:rPr>
                <w:spacing w:val="-1"/>
                <w:sz w:val="24"/>
              </w:rPr>
              <w:t xml:space="preserve"> </w:t>
            </w:r>
            <w:r>
              <w:rPr>
                <w:sz w:val="24"/>
              </w:rPr>
              <w:t>202</w:t>
            </w:r>
            <w:r w:rsidR="00244E60">
              <w:rPr>
                <w:sz w:val="24"/>
              </w:rPr>
              <w:t>6</w:t>
            </w:r>
            <w:r>
              <w:rPr>
                <w:sz w:val="24"/>
              </w:rPr>
              <w:t xml:space="preserve"> р</w:t>
            </w:r>
            <w:r w:rsidR="00DF008D">
              <w:rPr>
                <w:sz w:val="24"/>
              </w:rPr>
              <w:t>і</w:t>
            </w:r>
            <w:r>
              <w:rPr>
                <w:sz w:val="24"/>
              </w:rPr>
              <w:t>к.</w:t>
            </w:r>
          </w:p>
        </w:tc>
      </w:tr>
      <w:tr w:rsidR="00D1382F" w14:paraId="544761D6" w14:textId="77777777" w:rsidTr="00556B45">
        <w:trPr>
          <w:trHeight w:val="893"/>
        </w:trPr>
        <w:tc>
          <w:tcPr>
            <w:tcW w:w="444" w:type="dxa"/>
          </w:tcPr>
          <w:p w14:paraId="3B02E6D0" w14:textId="77777777" w:rsidR="00D1382F" w:rsidRDefault="005065D9">
            <w:pPr>
              <w:pStyle w:val="TableParagraph"/>
              <w:rPr>
                <w:sz w:val="24"/>
              </w:rPr>
            </w:pPr>
            <w:r>
              <w:rPr>
                <w:sz w:val="24"/>
              </w:rPr>
              <w:t>6</w:t>
            </w:r>
          </w:p>
        </w:tc>
        <w:tc>
          <w:tcPr>
            <w:tcW w:w="3398" w:type="dxa"/>
          </w:tcPr>
          <w:p w14:paraId="795D9A4B" w14:textId="77777777" w:rsidR="00D1382F" w:rsidRDefault="005065D9">
            <w:pPr>
              <w:pStyle w:val="TableParagraph"/>
              <w:spacing w:line="276" w:lineRule="auto"/>
              <w:ind w:left="110" w:right="937"/>
              <w:rPr>
                <w:b/>
                <w:sz w:val="24"/>
              </w:rPr>
            </w:pPr>
            <w:r>
              <w:rPr>
                <w:b/>
                <w:sz w:val="24"/>
              </w:rPr>
              <w:t>Очікувана вартість</w:t>
            </w:r>
            <w:r>
              <w:rPr>
                <w:b/>
                <w:spacing w:val="-57"/>
                <w:sz w:val="24"/>
              </w:rPr>
              <w:t xml:space="preserve"> </w:t>
            </w:r>
            <w:r>
              <w:rPr>
                <w:b/>
                <w:sz w:val="24"/>
              </w:rPr>
              <w:t>предмета</w:t>
            </w:r>
            <w:r>
              <w:rPr>
                <w:b/>
                <w:spacing w:val="-3"/>
                <w:sz w:val="24"/>
              </w:rPr>
              <w:t xml:space="preserve"> </w:t>
            </w:r>
            <w:r>
              <w:rPr>
                <w:b/>
                <w:sz w:val="24"/>
              </w:rPr>
              <w:t>закупівлі</w:t>
            </w:r>
          </w:p>
        </w:tc>
        <w:tc>
          <w:tcPr>
            <w:tcW w:w="6502" w:type="dxa"/>
          </w:tcPr>
          <w:p w14:paraId="16F51C32" w14:textId="430A2106" w:rsidR="00D1382F" w:rsidRDefault="008152C5" w:rsidP="00657886">
            <w:pPr>
              <w:pStyle w:val="TableParagraph"/>
              <w:ind w:left="0"/>
              <w:rPr>
                <w:sz w:val="24"/>
              </w:rPr>
            </w:pPr>
            <w:r>
              <w:rPr>
                <w:sz w:val="24"/>
                <w:lang w:val="en-US"/>
              </w:rPr>
              <w:t xml:space="preserve">  </w:t>
            </w:r>
            <w:r w:rsidR="00F82227">
              <w:rPr>
                <w:sz w:val="24"/>
              </w:rPr>
              <w:t>3</w:t>
            </w:r>
            <w:r w:rsidR="00A27054">
              <w:rPr>
                <w:sz w:val="24"/>
              </w:rPr>
              <w:t>19 680</w:t>
            </w:r>
            <w:r w:rsidR="0070311B">
              <w:rPr>
                <w:sz w:val="24"/>
              </w:rPr>
              <w:t>,00</w:t>
            </w:r>
            <w:r w:rsidR="00657886">
              <w:rPr>
                <w:sz w:val="24"/>
              </w:rPr>
              <w:t xml:space="preserve"> грн</w:t>
            </w:r>
            <w:r w:rsidR="00657886">
              <w:rPr>
                <w:spacing w:val="-1"/>
                <w:sz w:val="24"/>
              </w:rPr>
              <w:t xml:space="preserve"> </w:t>
            </w:r>
            <w:r w:rsidR="00657886">
              <w:rPr>
                <w:sz w:val="24"/>
              </w:rPr>
              <w:t>з</w:t>
            </w:r>
            <w:r w:rsidR="00657886">
              <w:rPr>
                <w:spacing w:val="-1"/>
                <w:sz w:val="24"/>
              </w:rPr>
              <w:t xml:space="preserve"> </w:t>
            </w:r>
            <w:r w:rsidR="00657886">
              <w:rPr>
                <w:sz w:val="24"/>
              </w:rPr>
              <w:t>ПДВ.</w:t>
            </w:r>
          </w:p>
        </w:tc>
      </w:tr>
      <w:tr w:rsidR="00D1382F" w14:paraId="259E7610" w14:textId="77777777" w:rsidTr="00FB37DD">
        <w:trPr>
          <w:trHeight w:val="983"/>
        </w:trPr>
        <w:tc>
          <w:tcPr>
            <w:tcW w:w="444" w:type="dxa"/>
          </w:tcPr>
          <w:p w14:paraId="51812702" w14:textId="77777777" w:rsidR="00D1382F" w:rsidRDefault="005065D9">
            <w:pPr>
              <w:pStyle w:val="TableParagraph"/>
              <w:rPr>
                <w:sz w:val="24"/>
              </w:rPr>
            </w:pPr>
            <w:r>
              <w:rPr>
                <w:sz w:val="24"/>
              </w:rPr>
              <w:t>7</w:t>
            </w:r>
          </w:p>
        </w:tc>
        <w:tc>
          <w:tcPr>
            <w:tcW w:w="3398" w:type="dxa"/>
          </w:tcPr>
          <w:p w14:paraId="62C25084" w14:textId="77777777" w:rsidR="00D1382F" w:rsidRDefault="005065D9">
            <w:pPr>
              <w:pStyle w:val="TableParagraph"/>
              <w:spacing w:line="276" w:lineRule="auto"/>
              <w:ind w:left="110" w:right="170"/>
              <w:rPr>
                <w:b/>
                <w:sz w:val="24"/>
              </w:rPr>
            </w:pPr>
            <w:r>
              <w:rPr>
                <w:b/>
                <w:sz w:val="24"/>
              </w:rPr>
              <w:t>Обґрунтування очікуваної</w:t>
            </w:r>
            <w:r>
              <w:rPr>
                <w:b/>
                <w:spacing w:val="-57"/>
                <w:sz w:val="24"/>
              </w:rPr>
              <w:t xml:space="preserve"> </w:t>
            </w:r>
            <w:r>
              <w:rPr>
                <w:b/>
                <w:sz w:val="24"/>
              </w:rPr>
              <w:t>вартості</w:t>
            </w:r>
            <w:r>
              <w:rPr>
                <w:b/>
                <w:spacing w:val="-1"/>
                <w:sz w:val="24"/>
              </w:rPr>
              <w:t xml:space="preserve"> </w:t>
            </w:r>
            <w:r>
              <w:rPr>
                <w:b/>
                <w:sz w:val="24"/>
              </w:rPr>
              <w:t>предмета</w:t>
            </w:r>
          </w:p>
          <w:p w14:paraId="5397BB28" w14:textId="77777777" w:rsidR="00D1382F" w:rsidRDefault="005065D9">
            <w:pPr>
              <w:pStyle w:val="TableParagraph"/>
              <w:spacing w:line="275" w:lineRule="exact"/>
              <w:ind w:left="110"/>
              <w:rPr>
                <w:b/>
                <w:sz w:val="24"/>
              </w:rPr>
            </w:pPr>
            <w:r>
              <w:rPr>
                <w:b/>
                <w:sz w:val="24"/>
              </w:rPr>
              <w:t>закупівлі</w:t>
            </w:r>
          </w:p>
        </w:tc>
        <w:tc>
          <w:tcPr>
            <w:tcW w:w="6502" w:type="dxa"/>
          </w:tcPr>
          <w:p w14:paraId="36284A14" w14:textId="77777777" w:rsidR="00AE6767" w:rsidRPr="00AE6767" w:rsidRDefault="00AE6767" w:rsidP="00AE6767">
            <w:pPr>
              <w:pStyle w:val="TableParagraph"/>
              <w:ind w:left="136" w:right="123" w:firstLine="567"/>
              <w:jc w:val="both"/>
              <w:rPr>
                <w:sz w:val="24"/>
              </w:rPr>
            </w:pPr>
            <w:r w:rsidRPr="00AE6767">
              <w:rPr>
                <w:sz w:val="24"/>
              </w:rPr>
              <w:t>Закон України «Про медіа» передбачає можливість проведення моніторингу діяльності суб’єктів у сфері медіа щодо дотримання ними вимог законодавства. З цією метою працівники департаменту контролю, аналізу, стратегічного та регіонального розвитку здійснюють заходи з удосконалення відповідних процесів, зокрема із використанням зовнішніх систем медіамоніторингу.</w:t>
            </w:r>
          </w:p>
          <w:p w14:paraId="42AEA261" w14:textId="77777777" w:rsidR="00AE6767" w:rsidRPr="00AE6767" w:rsidRDefault="00AE6767" w:rsidP="00AE6767">
            <w:pPr>
              <w:pStyle w:val="TableParagraph"/>
              <w:ind w:left="136" w:right="123" w:firstLine="567"/>
              <w:jc w:val="both"/>
              <w:rPr>
                <w:sz w:val="24"/>
              </w:rPr>
            </w:pPr>
            <w:r w:rsidRPr="00AE6767">
              <w:rPr>
                <w:sz w:val="24"/>
              </w:rPr>
              <w:t>Такою платформою є Semantrum, можливості якої були попередньо досліджені в режимі тестового доступу. У травні 2024 року було укладено договір на надання доступу до комп’ютерної програми «Semantrum» строком на три місяці. Після закінчення цього строку було укладено договір до кінця 2024 року, а згодом — до кінця 2025 року.</w:t>
            </w:r>
          </w:p>
          <w:p w14:paraId="40983729" w14:textId="77777777" w:rsidR="00AE6767" w:rsidRPr="00AE6767" w:rsidRDefault="00AE6767" w:rsidP="00AE6767">
            <w:pPr>
              <w:pStyle w:val="TableParagraph"/>
              <w:ind w:left="136" w:right="123" w:firstLine="567"/>
              <w:jc w:val="both"/>
              <w:rPr>
                <w:sz w:val="24"/>
              </w:rPr>
            </w:pPr>
            <w:r w:rsidRPr="00AE6767">
              <w:rPr>
                <w:sz w:val="24"/>
              </w:rPr>
              <w:t>Використання онлайн-платформи «Semantrum» забезпечило додаткові можливості для моніторингу та аналізу контенту, зокрема для пошуку згадок про державні органи, персон, компанії, організації, а також публікацій за ключовими словами з різних типів джерел (інтернет-медіа, соціальні мережі тощо). Платформа Semantrum постійно вдосконалюється.</w:t>
            </w:r>
          </w:p>
          <w:p w14:paraId="2A88E428" w14:textId="77777777" w:rsidR="00AE6767" w:rsidRPr="00AE6767" w:rsidRDefault="00AE6767" w:rsidP="00AE6767">
            <w:pPr>
              <w:pStyle w:val="TableParagraph"/>
              <w:ind w:left="136" w:right="123" w:firstLine="567"/>
              <w:jc w:val="both"/>
              <w:rPr>
                <w:sz w:val="24"/>
              </w:rPr>
            </w:pPr>
            <w:r w:rsidRPr="00AE6767">
              <w:rPr>
                <w:sz w:val="24"/>
              </w:rPr>
              <w:t>Система використовувалася для накопичення та аналізу повідомлень з актуальних тем, зокрема: українофобія, ксенофобія, російська агресивна риторика та «русский мир», мобілізація, «майдан-3», поширення фейків, дезінформації та маніпуляцій, а також щодо окремих подій і регіонів (ракетні обстріли, СНПК, Покровськ, депортовані з ОРДЛО тощо).</w:t>
            </w:r>
          </w:p>
          <w:p w14:paraId="60A59837" w14:textId="77777777" w:rsidR="00AE6767" w:rsidRPr="00AE6767" w:rsidRDefault="00AE6767" w:rsidP="00AE6767">
            <w:pPr>
              <w:pStyle w:val="TableParagraph"/>
              <w:ind w:left="136" w:right="123" w:firstLine="567"/>
              <w:jc w:val="both"/>
              <w:rPr>
                <w:sz w:val="24"/>
              </w:rPr>
            </w:pPr>
            <w:r w:rsidRPr="00AE6767">
              <w:rPr>
                <w:sz w:val="24"/>
              </w:rPr>
              <w:t xml:space="preserve">На основі отриманих матеріалів було підготовлено службові записки, проєкти листів, а також сформовано переліки інформаційних джерел з Російської Федерації, тимчасово окупованих територій України та України, що </w:t>
            </w:r>
            <w:r w:rsidRPr="00AE6767">
              <w:rPr>
                <w:sz w:val="24"/>
              </w:rPr>
              <w:lastRenderedPageBreak/>
              <w:t>потребують постійного відстеження на предмет поширення антиукраїнських наративів і мови ворожнечі.</w:t>
            </w:r>
          </w:p>
          <w:p w14:paraId="4BCD4CF9" w14:textId="77777777" w:rsidR="00AE6767" w:rsidRPr="00AE6767" w:rsidRDefault="00AE6767" w:rsidP="00AE6767">
            <w:pPr>
              <w:pStyle w:val="TableParagraph"/>
              <w:ind w:left="136" w:right="123" w:firstLine="567"/>
              <w:jc w:val="both"/>
              <w:rPr>
                <w:sz w:val="24"/>
              </w:rPr>
            </w:pPr>
            <w:r w:rsidRPr="00AE6767">
              <w:rPr>
                <w:sz w:val="24"/>
              </w:rPr>
              <w:t xml:space="preserve">Система також забезпечила додаткові можливості для моніторингу згадок і побудови аналітичних матеріалів. </w:t>
            </w:r>
          </w:p>
          <w:p w14:paraId="1E0EC1E1" w14:textId="77777777" w:rsidR="00AE6767" w:rsidRPr="00AE6767" w:rsidRDefault="00AE6767" w:rsidP="00AE6767">
            <w:pPr>
              <w:pStyle w:val="TableParagraph"/>
              <w:ind w:left="136" w:right="123" w:firstLine="567"/>
              <w:jc w:val="both"/>
              <w:rPr>
                <w:sz w:val="24"/>
              </w:rPr>
            </w:pPr>
            <w:r w:rsidRPr="00AE6767">
              <w:rPr>
                <w:sz w:val="24"/>
              </w:rPr>
              <w:t>Відповідно до умов договору була доступна можливість одночасного ведення до 12 тем моніторингу, а також використання різних типів відображення, групування та експорту інформації.</w:t>
            </w:r>
          </w:p>
          <w:p w14:paraId="37308AEA" w14:textId="77777777" w:rsidR="00AE6767" w:rsidRPr="00AE6767" w:rsidRDefault="00AE6767" w:rsidP="00AE6767">
            <w:pPr>
              <w:pStyle w:val="TableParagraph"/>
              <w:ind w:left="136" w:right="123" w:firstLine="567"/>
              <w:jc w:val="both"/>
              <w:rPr>
                <w:sz w:val="24"/>
              </w:rPr>
            </w:pPr>
            <w:r w:rsidRPr="00AE6767">
              <w:rPr>
                <w:sz w:val="24"/>
              </w:rPr>
              <w:t xml:space="preserve">Також використовувалася функція автоматичної генерації періодичних розсилок із ключовими показниками (динаміка згадок, тональність, роль у публікації, найважливіші матеріали). </w:t>
            </w:r>
          </w:p>
          <w:p w14:paraId="5C4DF2FF" w14:textId="77777777" w:rsidR="00AE6767" w:rsidRPr="00AE6767" w:rsidRDefault="00AE6767" w:rsidP="00AE6767">
            <w:pPr>
              <w:pStyle w:val="TableParagraph"/>
              <w:ind w:left="136" w:right="123" w:firstLine="567"/>
              <w:jc w:val="both"/>
              <w:rPr>
                <w:sz w:val="24"/>
              </w:rPr>
            </w:pPr>
            <w:r w:rsidRPr="00AE6767">
              <w:rPr>
                <w:sz w:val="24"/>
              </w:rPr>
              <w:t xml:space="preserve">Система була корисною і для репутаційного аналізу, зокрема для відстеження згадок про Національну раду, її діяльність, події та посадових осіб. Для цього було сформовано тестову тему моніторингу «Національна рада України з питань телебачення і радіомовлення». </w:t>
            </w:r>
          </w:p>
          <w:p w14:paraId="356FFF1F" w14:textId="77777777" w:rsidR="00AE6767" w:rsidRPr="00AE6767" w:rsidRDefault="00AE6767" w:rsidP="00AE6767">
            <w:pPr>
              <w:pStyle w:val="TableParagraph"/>
              <w:ind w:left="136" w:right="123" w:firstLine="567"/>
              <w:jc w:val="both"/>
              <w:rPr>
                <w:sz w:val="24"/>
              </w:rPr>
            </w:pPr>
            <w:r w:rsidRPr="00AE6767">
              <w:rPr>
                <w:sz w:val="24"/>
              </w:rPr>
              <w:t>Використання платформи Semantrum для моніторингу онлайн-згадок в подальшому надасть відділу комунікацій та зв’язків з медіа значні переваги у роботі. Система може швидко відстежувати та аналізувати всі згадки державного органу в медіа, зокрема в соціальних мережах, на новинних сайтах і в блогах. Це допоможе оперативно виявляти важливі теми, тренди та потенційні проблеми, пов’язані з діяльністю регулятора. Крім того, автоматизований моніторинг заощадить час співробітників відділу комунікацій, який вони зможуть приділити іншим стратегічним завданням.</w:t>
            </w:r>
          </w:p>
          <w:p w14:paraId="470E4031" w14:textId="77777777" w:rsidR="001E40CC" w:rsidRDefault="00AE6767" w:rsidP="00AE6767">
            <w:pPr>
              <w:pStyle w:val="TableParagraph"/>
              <w:ind w:left="136" w:right="123" w:firstLine="567"/>
              <w:jc w:val="both"/>
              <w:rPr>
                <w:sz w:val="24"/>
              </w:rPr>
            </w:pPr>
            <w:r w:rsidRPr="00AE6767">
              <w:rPr>
                <w:sz w:val="24"/>
              </w:rPr>
              <w:t>Регулярний аналіз онлайн-згадок за допомогою Semantrum також дозволяє відділу комунікацій краще розуміти сприйняття Національної ради громадськістю та медіа. Це, у свою чергу, може допомогти своєчасно реагувати на критику, спростовувати дезінформацію та ефективніше планувати інформаційні кампанії. Завдяки платформі відділ комунікацій зможе далі отримувати цінні дані, які допоможуть діяти більш проактивно, оперативно реагувати на виклики та ефективніше взаємодіяти з громадськістю.</w:t>
            </w:r>
          </w:p>
          <w:p w14:paraId="6C08B897" w14:textId="47770A86" w:rsidR="00D03C88" w:rsidRDefault="00487E62" w:rsidP="00AE6767">
            <w:pPr>
              <w:pStyle w:val="TableParagraph"/>
              <w:ind w:left="136" w:right="123" w:firstLine="567"/>
              <w:jc w:val="both"/>
              <w:rPr>
                <w:sz w:val="24"/>
              </w:rPr>
            </w:pPr>
            <w:r>
              <w:rPr>
                <w:sz w:val="24"/>
              </w:rPr>
              <w:t xml:space="preserve">Очікувана вартість послуг визначена за результатами </w:t>
            </w:r>
            <w:r w:rsidR="00861F3C">
              <w:rPr>
                <w:sz w:val="24"/>
              </w:rPr>
              <w:t>вивчення загальнодоступної інформації в електронній системі закупівель «</w:t>
            </w:r>
            <w:r w:rsidR="00A608BA">
              <w:rPr>
                <w:sz w:val="24"/>
                <w:lang w:val="en-US"/>
              </w:rPr>
              <w:t>P</w:t>
            </w:r>
            <w:r w:rsidR="002D519D">
              <w:rPr>
                <w:sz w:val="24"/>
                <w:lang w:val="en-US"/>
              </w:rPr>
              <w:t>rozorro</w:t>
            </w:r>
            <w:r w:rsidR="002D519D">
              <w:rPr>
                <w:sz w:val="24"/>
              </w:rPr>
              <w:t>»</w:t>
            </w:r>
            <w:r w:rsidR="003F386F">
              <w:rPr>
                <w:sz w:val="24"/>
              </w:rPr>
              <w:t xml:space="preserve"> та ринкових консультацій і становить 3</w:t>
            </w:r>
            <w:r w:rsidR="001E40CC">
              <w:rPr>
                <w:sz w:val="24"/>
              </w:rPr>
              <w:t>19 680,00</w:t>
            </w:r>
            <w:r w:rsidR="003F386F">
              <w:rPr>
                <w:sz w:val="24"/>
              </w:rPr>
              <w:t xml:space="preserve"> грн. на </w:t>
            </w:r>
            <w:r w:rsidR="001E40CC">
              <w:rPr>
                <w:sz w:val="24"/>
              </w:rPr>
              <w:t>10 місяців</w:t>
            </w:r>
            <w:r w:rsidR="00D63544">
              <w:rPr>
                <w:sz w:val="24"/>
              </w:rPr>
              <w:t>.</w:t>
            </w:r>
            <w:r w:rsidR="005B42AC">
              <w:rPr>
                <w:sz w:val="24"/>
              </w:rPr>
              <w:t xml:space="preserve"> </w:t>
            </w:r>
          </w:p>
        </w:tc>
      </w:tr>
    </w:tbl>
    <w:p w14:paraId="066D77DF" w14:textId="77777777" w:rsidR="007D24D2" w:rsidRDefault="007D24D2"/>
    <w:sectPr w:rsidR="007D24D2">
      <w:pgSz w:w="11910" w:h="16840"/>
      <w:pgMar w:top="840" w:right="740" w:bottom="280" w:left="10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82F"/>
    <w:rsid w:val="00007632"/>
    <w:rsid w:val="00035E0D"/>
    <w:rsid w:val="00043468"/>
    <w:rsid w:val="00054B5D"/>
    <w:rsid w:val="000B7BF0"/>
    <w:rsid w:val="000D6278"/>
    <w:rsid w:val="000E56FA"/>
    <w:rsid w:val="00126B90"/>
    <w:rsid w:val="0016218C"/>
    <w:rsid w:val="001C6F55"/>
    <w:rsid w:val="001E252F"/>
    <w:rsid w:val="001E40CC"/>
    <w:rsid w:val="001E5C34"/>
    <w:rsid w:val="00200A07"/>
    <w:rsid w:val="00244E60"/>
    <w:rsid w:val="00260B3B"/>
    <w:rsid w:val="002714BA"/>
    <w:rsid w:val="002D519D"/>
    <w:rsid w:val="002E0F03"/>
    <w:rsid w:val="00306F79"/>
    <w:rsid w:val="003660BB"/>
    <w:rsid w:val="003C1015"/>
    <w:rsid w:val="003C7FD5"/>
    <w:rsid w:val="003F386F"/>
    <w:rsid w:val="00411D8F"/>
    <w:rsid w:val="00420ACD"/>
    <w:rsid w:val="00426989"/>
    <w:rsid w:val="00431D21"/>
    <w:rsid w:val="004717E7"/>
    <w:rsid w:val="00485D99"/>
    <w:rsid w:val="00487E62"/>
    <w:rsid w:val="005056B7"/>
    <w:rsid w:val="005065D9"/>
    <w:rsid w:val="00533CA5"/>
    <w:rsid w:val="00546F06"/>
    <w:rsid w:val="00556B45"/>
    <w:rsid w:val="00572DB8"/>
    <w:rsid w:val="005A42AD"/>
    <w:rsid w:val="005B42AC"/>
    <w:rsid w:val="005C556C"/>
    <w:rsid w:val="00603C3D"/>
    <w:rsid w:val="00605C67"/>
    <w:rsid w:val="00611895"/>
    <w:rsid w:val="00651533"/>
    <w:rsid w:val="00657886"/>
    <w:rsid w:val="0070311B"/>
    <w:rsid w:val="00725CC0"/>
    <w:rsid w:val="0074432B"/>
    <w:rsid w:val="007909F0"/>
    <w:rsid w:val="007D24D2"/>
    <w:rsid w:val="008152C5"/>
    <w:rsid w:val="00820170"/>
    <w:rsid w:val="0085384D"/>
    <w:rsid w:val="00861F3C"/>
    <w:rsid w:val="009278CA"/>
    <w:rsid w:val="00936550"/>
    <w:rsid w:val="00937B6A"/>
    <w:rsid w:val="009A23EE"/>
    <w:rsid w:val="00A15875"/>
    <w:rsid w:val="00A27054"/>
    <w:rsid w:val="00A40CAC"/>
    <w:rsid w:val="00A438DF"/>
    <w:rsid w:val="00A44709"/>
    <w:rsid w:val="00A52230"/>
    <w:rsid w:val="00A608BA"/>
    <w:rsid w:val="00AC0379"/>
    <w:rsid w:val="00AD0D81"/>
    <w:rsid w:val="00AD2395"/>
    <w:rsid w:val="00AE3718"/>
    <w:rsid w:val="00AE6767"/>
    <w:rsid w:val="00B00583"/>
    <w:rsid w:val="00B233C3"/>
    <w:rsid w:val="00B96116"/>
    <w:rsid w:val="00BC20FE"/>
    <w:rsid w:val="00BE4FCA"/>
    <w:rsid w:val="00BF2BCF"/>
    <w:rsid w:val="00C32AC2"/>
    <w:rsid w:val="00C40279"/>
    <w:rsid w:val="00C44526"/>
    <w:rsid w:val="00C86E33"/>
    <w:rsid w:val="00CB480B"/>
    <w:rsid w:val="00CB766B"/>
    <w:rsid w:val="00D03C88"/>
    <w:rsid w:val="00D1382F"/>
    <w:rsid w:val="00D2418C"/>
    <w:rsid w:val="00D26DCB"/>
    <w:rsid w:val="00D317BA"/>
    <w:rsid w:val="00D50227"/>
    <w:rsid w:val="00D63544"/>
    <w:rsid w:val="00DB26B1"/>
    <w:rsid w:val="00DF008D"/>
    <w:rsid w:val="00DF6183"/>
    <w:rsid w:val="00E27D55"/>
    <w:rsid w:val="00E457EA"/>
    <w:rsid w:val="00E50427"/>
    <w:rsid w:val="00E86F50"/>
    <w:rsid w:val="00EA3869"/>
    <w:rsid w:val="00F74655"/>
    <w:rsid w:val="00F82227"/>
    <w:rsid w:val="00FA7FA9"/>
    <w:rsid w:val="00FB37DD"/>
    <w:rsid w:val="00FB490A"/>
    <w:rsid w:val="00FD63CA"/>
    <w:rsid w:val="00FE0CA6"/>
    <w:rsid w:val="00FE35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A5746"/>
  <w15:docId w15:val="{68FA6D42-7886-49AE-A9B6-28C0D81F5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b/>
      <w:bCs/>
      <w:sz w:val="24"/>
      <w:szCs w:val="24"/>
    </w:rPr>
  </w:style>
  <w:style w:type="paragraph" w:styleId="a4">
    <w:name w:val="List Paragraph"/>
    <w:basedOn w:val="a"/>
    <w:uiPriority w:val="1"/>
    <w:qFormat/>
  </w:style>
  <w:style w:type="paragraph" w:customStyle="1" w:styleId="TableParagraph">
    <w:name w:val="Table Paragraph"/>
    <w:basedOn w:val="a"/>
    <w:uiPriority w:val="1"/>
    <w:qFormat/>
    <w:pPr>
      <w:spacing w:line="270" w:lineRule="exact"/>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797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ADE60-F151-43D8-B302-BF71EAB24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615</Words>
  <Characters>4260</Characters>
  <Application>Microsoft Office Word</Application>
  <DocSecurity>0</DocSecurity>
  <Lines>92</Lines>
  <Paragraphs>31</Paragraphs>
  <ScaleCrop>false</ScaleCrop>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М. Дяченко</dc:creator>
  <cp:lastModifiedBy>Хомутова Олена Олегівна</cp:lastModifiedBy>
  <cp:revision>79</cp:revision>
  <dcterms:created xsi:type="dcterms:W3CDTF">2024-08-16T08:31:00Z</dcterms:created>
  <dcterms:modified xsi:type="dcterms:W3CDTF">2026-03-18T13:02:00Z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2016</vt:lpwstr>
  </property>
  <property fmtid="{D5CDD505-2E9C-101B-9397-08002B2CF9AE}" pid="4" name="LastSaved">
    <vt:filetime>2023-07-03T00:00:00Z</vt:filetime>
  </property>
</Properties>
</file>